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FB0" w:rsidRPr="003D025E" w:rsidRDefault="00496FB0" w:rsidP="00496FB0">
      <w:pPr>
        <w:shd w:val="clear" w:color="auto" w:fill="FFFFFF"/>
        <w:spacing w:before="210" w:after="330" w:line="240" w:lineRule="auto"/>
        <w:jc w:val="both"/>
        <w:outlineLvl w:val="0"/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0726E772" wp14:editId="7A89A919">
            <wp:simplePos x="0" y="0"/>
            <wp:positionH relativeFrom="margin">
              <wp:posOffset>2976880</wp:posOffset>
            </wp:positionH>
            <wp:positionV relativeFrom="paragraph">
              <wp:posOffset>594360</wp:posOffset>
            </wp:positionV>
            <wp:extent cx="3408045" cy="3388995"/>
            <wp:effectExtent l="0" t="9525" r="0" b="0"/>
            <wp:wrapThrough wrapText="bothSides">
              <wp:wrapPolygon edited="0">
                <wp:start x="-60" y="21539"/>
                <wp:lineTo x="21431" y="21539"/>
                <wp:lineTo x="21431" y="170"/>
                <wp:lineTo x="-60" y="170"/>
                <wp:lineTo x="-60" y="21539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0205_09562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6"/>
                    <a:stretch/>
                  </pic:blipFill>
                  <pic:spPr bwMode="auto">
                    <a:xfrm rot="5400000">
                      <a:off x="0" y="0"/>
                      <a:ext cx="3408045" cy="338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0E291620" wp14:editId="59428EC8">
            <wp:simplePos x="0" y="0"/>
            <wp:positionH relativeFrom="page">
              <wp:posOffset>95250</wp:posOffset>
            </wp:positionH>
            <wp:positionV relativeFrom="paragraph">
              <wp:posOffset>584835</wp:posOffset>
            </wp:positionV>
            <wp:extent cx="4000500" cy="3409950"/>
            <wp:effectExtent l="0" t="0" r="0" b="0"/>
            <wp:wrapThrough wrapText="bothSides">
              <wp:wrapPolygon edited="0">
                <wp:start x="0" y="0"/>
                <wp:lineTo x="0" y="21479"/>
                <wp:lineTo x="21497" y="21479"/>
                <wp:lineTo x="2149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512_1038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25E">
        <w:rPr>
          <w:rFonts w:ascii="Arial" w:eastAsia="Times New Roman" w:hAnsi="Arial" w:cs="Arial"/>
          <w:b/>
          <w:bCs/>
          <w:color w:val="333333"/>
          <w:kern w:val="36"/>
          <w:sz w:val="33"/>
          <w:szCs w:val="33"/>
          <w:lang w:eastAsia="ru-RU"/>
        </w:rPr>
        <w:t>Школьная библиотека</w:t>
      </w:r>
      <w:bookmarkStart w:id="0" w:name="_GoBack"/>
      <w:bookmarkEnd w:id="0"/>
    </w:p>
    <w:p w:rsidR="00496FB0" w:rsidRPr="003D025E" w:rsidRDefault="00496FB0" w:rsidP="00496FB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3D025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           </w:t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                              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Библиотека в школе – это информационный, образовательный и культурно-досуговый элемент образовательной среды. Отличительная особенность школьной библиотеки – функционирование ее как социальной системы в рамках образовательной системы. В связи с этим она выполняет 80 % потребностей образовательного учреждения.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Наша школа ставит задачу – создать условия для раскрытия творческого и интеллектуального потенциала ребенка. Библиотека, являясь элементом образовательной сред</w:t>
      </w:r>
      <w:r>
        <w:rPr>
          <w:rFonts w:ascii="Times New Roman" w:hAnsi="Times New Roman" w:cs="Times New Roman"/>
          <w:sz w:val="28"/>
          <w:lang w:eastAsia="ru-RU"/>
        </w:rPr>
        <w:t>ы, способна активизировать этот</w:t>
      </w:r>
      <w:r w:rsidRPr="0052739C">
        <w:rPr>
          <w:rFonts w:ascii="Times New Roman" w:hAnsi="Times New Roman" w:cs="Times New Roman"/>
          <w:sz w:val="28"/>
          <w:lang w:eastAsia="ru-RU"/>
        </w:rPr>
        <w:t> потенциал.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В соответствии с Федеральным Законом «О библиотечном деле» главными задачами школьной библиотеки как информационного центра являются: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-  оказание помощи обучающимся и учителям в учебно-воспитательном процессе;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- предоставление информации, необходимой для успешного существования в современном информационном обществе, где знания играют важнейшую роль;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формирование</w:t>
      </w:r>
      <w:r w:rsidRPr="0052739C">
        <w:rPr>
          <w:rFonts w:ascii="Times New Roman" w:hAnsi="Times New Roman" w:cs="Times New Roman"/>
          <w:sz w:val="28"/>
          <w:lang w:eastAsia="ru-RU"/>
        </w:rPr>
        <w:t xml:space="preserve"> у обучающихся потребности в постоянном самообразовании, развитие воображения, воспитание гражданской ответственности, культуры чтения и любви к книге;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- качественное комплектование библиотечного фонда учебной, художественной и методической литературой;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- повышение качества библиотечных услуг на основе внедрения новых информационных технологий и компьютеризации библиотечно-информационных процессов;</w:t>
      </w:r>
    </w:p>
    <w:p w:rsidR="00496FB0" w:rsidRPr="0052739C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52739C">
        <w:rPr>
          <w:rFonts w:ascii="Times New Roman" w:hAnsi="Times New Roman" w:cs="Times New Roman"/>
          <w:sz w:val="28"/>
          <w:lang w:eastAsia="ru-RU"/>
        </w:rPr>
        <w:t>- формирование комфортной библиотечной среды.</w:t>
      </w:r>
    </w:p>
    <w:p w:rsidR="00496FB0" w:rsidRPr="003D025E" w:rsidRDefault="00496FB0" w:rsidP="00496FB0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96C8198" wp14:editId="02B4967D">
            <wp:simplePos x="0" y="0"/>
            <wp:positionH relativeFrom="column">
              <wp:posOffset>4500880</wp:posOffset>
            </wp:positionH>
            <wp:positionV relativeFrom="paragraph">
              <wp:posOffset>3810</wp:posOffset>
            </wp:positionV>
            <wp:extent cx="1895475" cy="3341370"/>
            <wp:effectExtent l="0" t="0" r="9525" b="0"/>
            <wp:wrapThrough wrapText="bothSides">
              <wp:wrapPolygon edited="0">
                <wp:start x="0" y="0"/>
                <wp:lineTo x="0" y="21428"/>
                <wp:lineTo x="21491" y="21428"/>
                <wp:lineTo x="2149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510_1147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r="17104"/>
                    <a:stretch/>
                  </pic:blipFill>
                  <pic:spPr bwMode="auto">
                    <a:xfrm>
                      <a:off x="0" y="0"/>
                      <a:ext cx="189547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64FDECF5" wp14:editId="7C787202">
            <wp:simplePos x="0" y="0"/>
            <wp:positionH relativeFrom="margin">
              <wp:posOffset>2257425</wp:posOffset>
            </wp:positionH>
            <wp:positionV relativeFrom="paragraph">
              <wp:posOffset>0</wp:posOffset>
            </wp:positionV>
            <wp:extent cx="22479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417" y="21428"/>
                <wp:lineTo x="21417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307_11162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20"/>
                    <a:stretch/>
                  </pic:blipFill>
                  <pic:spPr bwMode="auto">
                    <a:xfrm>
                      <a:off x="0" y="0"/>
                      <a:ext cx="224790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3BAA300" wp14:editId="1A0BFC9C">
            <wp:simplePos x="0" y="0"/>
            <wp:positionH relativeFrom="column">
              <wp:posOffset>-1003935</wp:posOffset>
            </wp:positionH>
            <wp:positionV relativeFrom="paragraph">
              <wp:posOffset>3810</wp:posOffset>
            </wp:positionV>
            <wp:extent cx="325755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474" y="21428"/>
                <wp:lineTo x="2147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80512_10342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30"/>
                    <a:stretch/>
                  </pic:blipFill>
                  <pic:spPr bwMode="auto">
                    <a:xfrm>
                      <a:off x="0" y="0"/>
                      <a:ext cx="3257550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color w:val="333333"/>
          <w:sz w:val="20"/>
          <w:szCs w:val="20"/>
          <w:lang w:eastAsia="ru-RU"/>
        </w:rPr>
        <w:br w:type="textWrapping" w:clear="all"/>
      </w:r>
    </w:p>
    <w:p w:rsidR="00496FB0" w:rsidRPr="00496FB0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496FB0">
        <w:rPr>
          <w:rFonts w:ascii="Times New Roman" w:hAnsi="Times New Roman" w:cs="Times New Roman"/>
          <w:sz w:val="28"/>
          <w:lang w:eastAsia="ru-RU"/>
        </w:rPr>
        <w:t>В работе нашей библиотеки можно выделить ряд факторов, способствующих формированию активной читательской деятельности, готовности ребенка творить и реализовывать свой творческий потенциал:</w:t>
      </w:r>
    </w:p>
    <w:p w:rsidR="00496FB0" w:rsidRPr="00496FB0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496FB0">
        <w:rPr>
          <w:rFonts w:ascii="Times New Roman" w:hAnsi="Times New Roman" w:cs="Times New Roman"/>
          <w:sz w:val="28"/>
          <w:lang w:eastAsia="ru-RU"/>
        </w:rPr>
        <w:t>- временной фактор – библиотекарь и ребенок находятся рядом в течение девяти лет, что позволяет наблюдать за развитием ребенка;</w:t>
      </w:r>
    </w:p>
    <w:p w:rsidR="00496FB0" w:rsidRPr="00496FB0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496FB0">
        <w:rPr>
          <w:rFonts w:ascii="Times New Roman" w:hAnsi="Times New Roman" w:cs="Times New Roman"/>
          <w:sz w:val="28"/>
          <w:lang w:eastAsia="ru-RU"/>
        </w:rPr>
        <w:t>- личностный фактор – фактор сопричастности, сопереживания, решение проблем общения, одиночества и др.;</w:t>
      </w:r>
    </w:p>
    <w:p w:rsidR="00496FB0" w:rsidRPr="00496FB0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496FB0">
        <w:rPr>
          <w:rFonts w:ascii="Times New Roman" w:hAnsi="Times New Roman" w:cs="Times New Roman"/>
          <w:sz w:val="28"/>
          <w:lang w:eastAsia="ru-RU"/>
        </w:rPr>
        <w:t>- фактор сотрудничества – библиотекарь работает вместе с другими учителями, что позволяет видеть в ребенке не только ученика, но и читателя;</w:t>
      </w:r>
    </w:p>
    <w:p w:rsidR="00496FB0" w:rsidRPr="00496FB0" w:rsidRDefault="00496FB0" w:rsidP="00496FB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 w:rsidRPr="00496FB0">
        <w:rPr>
          <w:rFonts w:ascii="Times New Roman" w:hAnsi="Times New Roman" w:cs="Times New Roman"/>
          <w:sz w:val="28"/>
          <w:lang w:eastAsia="ru-RU"/>
        </w:rPr>
        <w:t>- фактор читательского опыта библиотекаря и его влияния на читателя.</w:t>
      </w:r>
    </w:p>
    <w:p w:rsidR="00F72973" w:rsidRDefault="00F72973"/>
    <w:sectPr w:rsidR="00F72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6E1"/>
    <w:rsid w:val="00496FB0"/>
    <w:rsid w:val="00E626E1"/>
    <w:rsid w:val="00F7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4B1CB6-1124-423F-AD64-ED5517F84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F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96F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2020-01-27T13:01:00Z</dcterms:created>
  <dcterms:modified xsi:type="dcterms:W3CDTF">2020-01-27T13:02:00Z</dcterms:modified>
</cp:coreProperties>
</file>