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79E4" w14:textId="1FE3A128" w:rsidR="007B17D4" w:rsidRDefault="00612ADB" w:rsidP="00612ADB">
      <w:pPr>
        <w:pStyle w:val="s13"/>
        <w:spacing w:before="0" w:beforeAutospacing="0" w:after="75" w:afterAutospacing="0"/>
        <w:rPr>
          <w:rStyle w:val="bumpedfont15"/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AAA3E24" wp14:editId="0A5B4DBE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F7AF9" w14:textId="4372932A" w:rsidR="007B17D4" w:rsidRDefault="007B17D4">
      <w:pPr>
        <w:pStyle w:val="s13"/>
        <w:spacing w:before="0" w:beforeAutospacing="0" w:after="75" w:afterAutospacing="0"/>
        <w:ind w:firstLine="31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С начала 2023 года ОСФР по Чеченской Республике назначило единое пособие более 18 тысячам беременных женщин</w:t>
      </w:r>
    </w:p>
    <w:p w14:paraId="029D6B24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С начала 2023 года 18 711 беременных женщин Чеченской Республики получили единое пособие за постановку в ранние сроки беременности. Подать заявление на него можно в электронном виде через портал Госуслуг, лично в любой удобной клиентской службе ОСФР по Чеченской Республике шесть дней в неделю, с 8.00 до 20.00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(по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МСК).</w:t>
      </w:r>
    </w:p>
    <w:p w14:paraId="6C23FEE5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В заявлении необходимо указать всех членов своей семьи: себя, супруга, несовершеннолетних детей (в т.ч. находящихся под опекой), а также детей в возрасте до 23 лет, которые учатся на очном отделении. Персональную информацию необходимо вписывать строго в соответствии с документами, удостоверяющими личность.</w:t>
      </w:r>
    </w:p>
    <w:p w14:paraId="3BF68796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При принятии положительного решения о выплате единое пособие будет начислено за период, начиная с месяца постановки на учет в медицинской организации, но не ранее наступления 6 недель беременности, и до месяца родов включительно. В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беззаявительном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порядке пособие подлежит перерасчету с месяца изменения величины прожиточного минимума в регионе. Иных причин для перерасчета установленного размера ежемесячного пособия не предусмотрено. Следует отметить, что теперь, благодаря единым правилам назначения пособия, размер выплаты составляет 50%, 75% или 100% прожиточного минимума трудоспособного населения в регионе.</w:t>
      </w:r>
    </w:p>
    <w:p w14:paraId="7BBC6193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Напоминаем, что единое пособие объединило ряд действовавших ранее мер поддержки: ежемесячное пособие женщине, вставшей на учет в медицинские организации в ранние сроки беременности, ежемесячные выплаты на детей от 3 до 7 лет и от 8 до 17 лет, ежемесячные выплаты в связи с рождением (усыновлением) первого и третьего ребенка или последующих детей до 3-х лет.</w:t>
      </w:r>
    </w:p>
    <w:p w14:paraId="04F84DAD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 Для оформления единого пособия дети и родители должны быть гражданами РФ и постоянно проживать в России. При назначении выплаты применяется комплексная оценка доходов и имущества семьи, а также </w:t>
      </w:r>
      <w:proofErr w:type="spellStart"/>
      <w:r>
        <w:rPr>
          <w:rStyle w:val="bumpedfont15"/>
          <w:color w:val="000000"/>
          <w:sz w:val="27"/>
          <w:szCs w:val="27"/>
        </w:rPr>
        <w:t>учитывается</w:t>
      </w:r>
      <w:proofErr w:type="spellEnd"/>
      <w:r>
        <w:rPr>
          <w:rStyle w:val="bumpedfont15"/>
          <w:color w:val="000000"/>
          <w:sz w:val="27"/>
          <w:szCs w:val="27"/>
        </w:rPr>
        <w:t xml:space="preserve"> занятость родителей или объективные причины ее отсутствия.</w:t>
      </w:r>
    </w:p>
    <w:p w14:paraId="44C89055" w14:textId="77777777" w:rsidR="007B17D4" w:rsidRDefault="007B17D4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 Получить дополнительную информацию об услугах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СФР, можно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на официальном сайте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sfr.gov.ru</w:t>
      </w:r>
      <w:proofErr w:type="spellEnd"/>
      <w:r>
        <w:rPr>
          <w:rStyle w:val="bumpedfont15"/>
          <w:color w:val="000000"/>
          <w:sz w:val="27"/>
          <w:szCs w:val="27"/>
        </w:rPr>
        <w:t>, 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 xml:space="preserve">также в официальных </w:t>
      </w:r>
      <w:proofErr w:type="spellStart"/>
      <w:r>
        <w:rPr>
          <w:rStyle w:val="bumpedfont15"/>
          <w:color w:val="000000"/>
          <w:sz w:val="27"/>
          <w:szCs w:val="27"/>
        </w:rPr>
        <w:t>аккаунтах</w:t>
      </w:r>
      <w:proofErr w:type="spellEnd"/>
      <w:r>
        <w:rPr>
          <w:rStyle w:val="bumpedfont15"/>
          <w:color w:val="000000"/>
          <w:sz w:val="27"/>
          <w:szCs w:val="27"/>
        </w:rPr>
        <w:t xml:space="preserve"> ОСФР по Чеченской Республике в Одноклассниках, ВКонтакте и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Telegram</w:t>
      </w:r>
      <w:proofErr w:type="spellEnd"/>
      <w:r>
        <w:rPr>
          <w:rStyle w:val="bumpedfont15"/>
          <w:color w:val="000000"/>
          <w:sz w:val="27"/>
          <w:szCs w:val="27"/>
        </w:rPr>
        <w:t>.</w:t>
      </w:r>
    </w:p>
    <w:p w14:paraId="5D55E658" w14:textId="77777777" w:rsidR="007B17D4" w:rsidRDefault="007B17D4">
      <w:pPr>
        <w:pStyle w:val="s15"/>
        <w:spacing w:before="0" w:beforeAutospacing="0" w:after="75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Если у вас остались вопросы, то вы можете обратиться по единому номеру контакт-центра в нашем регионе - 8 (800)-200-08-70 (звонок бесплатный).</w:t>
      </w:r>
    </w:p>
    <w:p w14:paraId="50DE56DB" w14:textId="77777777" w:rsidR="007B17D4" w:rsidRDefault="007B17D4"/>
    <w:sectPr w:rsidR="007B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D4"/>
    <w:rsid w:val="00211E3A"/>
    <w:rsid w:val="00612ADB"/>
    <w:rsid w:val="007B17D4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3910F"/>
  <w15:chartTrackingRefBased/>
  <w15:docId w15:val="{9B123B84-CFF2-EB4B-B112-2D7B9691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13"/>
    <w:basedOn w:val="a"/>
    <w:rsid w:val="007B17D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7B17D4"/>
  </w:style>
  <w:style w:type="paragraph" w:customStyle="1" w:styleId="s5">
    <w:name w:val="s5"/>
    <w:basedOn w:val="a"/>
    <w:rsid w:val="007B17D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7B17D4"/>
  </w:style>
  <w:style w:type="paragraph" w:customStyle="1" w:styleId="s15">
    <w:name w:val="s15"/>
    <w:basedOn w:val="a"/>
    <w:rsid w:val="007B17D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2023-08-18T18:51:00Z</dcterms:created>
  <dcterms:modified xsi:type="dcterms:W3CDTF">2023-08-18T18:51:00Z</dcterms:modified>
</cp:coreProperties>
</file>